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ЗАОЧНОЕ </w:t>
      </w: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27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6"/>
          <w:szCs w:val="26"/>
        </w:rPr>
        <w:t>Бекетовой Н.И.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6"/>
          <w:szCs w:val="26"/>
        </w:rPr>
        <w:t>№2-</w:t>
      </w:r>
      <w:r>
        <w:rPr>
          <w:rFonts w:ascii="Times New Roman" w:eastAsia="Times New Roman" w:hAnsi="Times New Roman" w:cs="Times New Roman"/>
          <w:sz w:val="26"/>
          <w:szCs w:val="26"/>
        </w:rPr>
        <w:t>1602</w:t>
      </w:r>
      <w:r>
        <w:rPr>
          <w:rFonts w:ascii="Times New Roman" w:eastAsia="Times New Roman" w:hAnsi="Times New Roman" w:cs="Times New Roman"/>
          <w:sz w:val="26"/>
          <w:szCs w:val="26"/>
        </w:rPr>
        <w:t>-2803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исковому заявлению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Департамента недропользования и природных ресурсов Ханты-Мансийского автономного округа-Югры к </w:t>
      </w:r>
      <w:r>
        <w:rPr>
          <w:rFonts w:ascii="Times New Roman" w:eastAsia="Times New Roman" w:hAnsi="Times New Roman" w:cs="Times New Roman"/>
          <w:sz w:val="26"/>
          <w:szCs w:val="26"/>
        </w:rPr>
        <w:t>Соколову Андрею Валерьевичу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взыскании неустойки за нарушение договорных обязательств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 е ш и 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удовлетворить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сковое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Департамента недропользования и природных ресурсов Ханты-Мансийского автономного округа-Югры (ИНН: 8601001885, ОГРН: 1028600511720) к </w:t>
      </w:r>
      <w:r>
        <w:rPr>
          <w:rFonts w:ascii="Times New Roman" w:eastAsia="Times New Roman" w:hAnsi="Times New Roman" w:cs="Times New Roman"/>
          <w:sz w:val="26"/>
          <w:szCs w:val="26"/>
        </w:rPr>
        <w:t>Соколову Андрею Валерьевичу (</w:t>
      </w:r>
      <w:r>
        <w:rPr>
          <w:rStyle w:val="cat-PassportDatagrp-13rplc-9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18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) о взыскании неустойки за нарушение договорных обязательств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Соколова Андрея Валерьевича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Департамента недропользования и природных ресурсов ХМАО-Югры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неустойку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 нарушение обязательств по договору куп</w:t>
      </w:r>
      <w:r>
        <w:rPr>
          <w:rFonts w:ascii="Times New Roman" w:eastAsia="Times New Roman" w:hAnsi="Times New Roman" w:cs="Times New Roman"/>
          <w:sz w:val="26"/>
          <w:szCs w:val="26"/>
        </w:rPr>
        <w:t>ли-продажи лесного участка №</w:t>
      </w:r>
      <w:r>
        <w:rPr>
          <w:rFonts w:ascii="Times New Roman" w:eastAsia="Times New Roman" w:hAnsi="Times New Roman" w:cs="Times New Roman"/>
          <w:sz w:val="26"/>
          <w:szCs w:val="26"/>
        </w:rPr>
        <w:t>0012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/24-05-СН от </w:t>
      </w:r>
      <w:r>
        <w:rPr>
          <w:rFonts w:ascii="Times New Roman" w:eastAsia="Times New Roman" w:hAnsi="Times New Roman" w:cs="Times New Roman"/>
          <w:sz w:val="26"/>
          <w:szCs w:val="26"/>
        </w:rPr>
        <w:t>04.04.2024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211,56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порядке распределения судебных расходов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Соколова Андрея Валерьевича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бюджета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расходы по оплате государственной пошлины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4000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Заявление ответчиком об отмене настоящего решения может быть подано в мировой суд в течение 7 дней со дня его вручения. В заявлении должны быть указаны уважительные причины неявки в судебное заседание,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может быть обжаловано в апелляционном порядке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месяца по истечении срока подачи ответчиком заявления об его отмене, а в случае, если такое заявление подано, в течение месяца со дня вынесения определения суда об отказе в его удовлетворении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3rplc-9">
    <w:name w:val="cat-PassportData grp-13 rplc-9"/>
    <w:basedOn w:val="DefaultParagraphFont"/>
  </w:style>
  <w:style w:type="character" w:customStyle="1" w:styleId="cat-UserDefinedgrp-18rplc-13">
    <w:name w:val="cat-UserDefined grp-18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